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6F1371" w:rsidTr="00E505D5">
        <w:tc>
          <w:tcPr>
            <w:tcW w:w="9747" w:type="dxa"/>
          </w:tcPr>
          <w:p w:rsidR="00214FC1" w:rsidRPr="00C36D44" w:rsidRDefault="00214FC1" w:rsidP="001C4E9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1C4E93">
              <w:rPr>
                <w:rFonts w:ascii="Arial" w:hAnsi="Arial" w:cs="Arial"/>
                <w:bCs/>
                <w:sz w:val="24"/>
                <w:szCs w:val="24"/>
                <w:lang w:val="en-GB" w:eastAsia="zh-CN"/>
              </w:rPr>
              <w:t>First set of Architecture Principles from the N</w:t>
            </w:r>
            <w:r w:rsidR="00531CCF" w:rsidRPr="00C36D44">
              <w:rPr>
                <w:rFonts w:ascii="Arial" w:hAnsi="Arial" w:cs="Arial" w:hint="eastAsia"/>
                <w:bCs/>
                <w:sz w:val="24"/>
                <w:szCs w:val="24"/>
                <w:lang w:val="en-GB" w:eastAsia="zh-CN"/>
              </w:rPr>
              <w:t>GMN</w:t>
            </w:r>
            <w:r w:rsidR="00531CCF" w:rsidRPr="00C36D44">
              <w:rPr>
                <w:rFonts w:ascii="Arial" w:hAnsi="Arial" w:cs="Arial" w:hint="eastAsia"/>
                <w:b/>
                <w:bCs/>
                <w:color w:val="000000"/>
                <w:sz w:val="24"/>
                <w:szCs w:val="24"/>
                <w:lang w:val="en-GB" w:eastAsia="zh-CN"/>
              </w:rPr>
              <w:t xml:space="preserve"> </w:t>
            </w:r>
            <w:r w:rsidR="008F6145" w:rsidRPr="008F6145">
              <w:rPr>
                <w:rFonts w:ascii="Arial" w:hAnsi="Arial" w:cs="Arial"/>
                <w:bCs/>
                <w:color w:val="000000"/>
                <w:sz w:val="24"/>
                <w:szCs w:val="24"/>
                <w:lang w:val="en-GB" w:eastAsia="zh-CN"/>
              </w:rPr>
              <w:t>P</w:t>
            </w:r>
            <w:r w:rsidR="001C4E93">
              <w:rPr>
                <w:rFonts w:ascii="Arial" w:hAnsi="Arial" w:cs="Arial"/>
                <w:bCs/>
                <w:color w:val="000000"/>
                <w:sz w:val="24"/>
                <w:szCs w:val="24"/>
                <w:lang w:val="en-GB" w:eastAsia="zh-CN"/>
              </w:rPr>
              <w:t xml:space="preserve">1 E2E Architecture </w:t>
            </w:r>
            <w:r w:rsidR="00A23722">
              <w:rPr>
                <w:rFonts w:ascii="Arial" w:hAnsi="Arial" w:cs="Arial"/>
                <w:bCs/>
                <w:color w:val="000000"/>
                <w:sz w:val="24"/>
                <w:szCs w:val="24"/>
                <w:lang w:val="en-GB" w:eastAsia="zh-CN"/>
              </w:rPr>
              <w:t xml:space="preserve">Framework </w:t>
            </w:r>
            <w:r w:rsidR="001C4E93">
              <w:rPr>
                <w:rFonts w:ascii="Arial" w:hAnsi="Arial" w:cs="Arial"/>
                <w:bCs/>
                <w:color w:val="000000"/>
                <w:sz w:val="24"/>
                <w:szCs w:val="24"/>
                <w:lang w:val="en-GB" w:eastAsia="zh-CN"/>
              </w:rPr>
              <w:t>project</w:t>
            </w:r>
            <w:r w:rsidR="00A23722">
              <w:rPr>
                <w:rFonts w:ascii="Arial" w:hAnsi="Arial" w:cs="Arial"/>
                <w:bCs/>
                <w:color w:val="000000"/>
                <w:sz w:val="24"/>
                <w:szCs w:val="24"/>
                <w:lang w:val="en-GB" w:eastAsia="zh-CN"/>
              </w:rPr>
              <w: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6F1371" w:rsidTr="00E505D5">
        <w:tc>
          <w:tcPr>
            <w:tcW w:w="9747" w:type="dxa"/>
          </w:tcPr>
          <w:p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6F1371"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6F1371" w:rsidTr="00E505D5">
        <w:tc>
          <w:tcPr>
            <w:tcW w:w="9747" w:type="dxa"/>
          </w:tcPr>
          <w:p w:rsidR="00214FC1" w:rsidRPr="009206A6" w:rsidRDefault="00544D47" w:rsidP="005E7930">
            <w:pPr>
              <w:spacing w:after="60"/>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3GPP TSG SA, TSG RAN</w:t>
            </w:r>
            <w:r w:rsidR="001C4E93">
              <w:rPr>
                <w:rFonts w:ascii="Arial" w:hAnsi="Arial" w:cs="Arial"/>
                <w:color w:val="000000"/>
                <w:sz w:val="24"/>
                <w:szCs w:val="24"/>
                <w:lang w:val="en-US" w:eastAsia="zh-CN"/>
              </w:rPr>
              <w:t>,</w:t>
            </w:r>
            <w:r w:rsidR="003F5D21" w:rsidRPr="009206A6">
              <w:rPr>
                <w:rFonts w:ascii="Arial" w:hAnsi="Arial" w:cs="Arial"/>
                <w:color w:val="000000"/>
                <w:sz w:val="24"/>
                <w:szCs w:val="24"/>
                <w:lang w:val="en-US" w:eastAsia="zh-CN"/>
              </w:rPr>
              <w:t xml:space="preserve"> </w:t>
            </w:r>
            <w:r w:rsidR="00A23722">
              <w:rPr>
                <w:rFonts w:ascii="Arial" w:hAnsi="Arial" w:cs="Arial"/>
                <w:color w:val="000000"/>
                <w:sz w:val="24"/>
                <w:szCs w:val="24"/>
                <w:lang w:val="en-US" w:eastAsia="zh-CN"/>
              </w:rPr>
              <w:t xml:space="preserve">3GPP TSG SA WG1, </w:t>
            </w:r>
            <w:r w:rsidR="005E7930">
              <w:rPr>
                <w:rFonts w:ascii="Arial" w:hAnsi="Arial" w:cs="Arial"/>
                <w:color w:val="000000"/>
                <w:sz w:val="24"/>
                <w:szCs w:val="24"/>
                <w:lang w:val="en-US" w:eastAsia="zh-CN"/>
              </w:rPr>
              <w:t xml:space="preserve">3GPP TSG SA WG3, </w:t>
            </w:r>
            <w:r w:rsidR="008C18BA">
              <w:rPr>
                <w:rFonts w:ascii="Arial" w:hAnsi="Arial" w:cs="Arial"/>
                <w:color w:val="000000"/>
                <w:sz w:val="24"/>
                <w:szCs w:val="24"/>
                <w:lang w:val="en-US" w:eastAsia="zh-CN"/>
              </w:rPr>
              <w:t xml:space="preserve">3GPP TG SA WG5, </w:t>
            </w:r>
            <w:r w:rsidR="005E7930">
              <w:rPr>
                <w:rFonts w:ascii="Arial" w:hAnsi="Arial" w:cs="Arial"/>
                <w:color w:val="000000"/>
                <w:sz w:val="24"/>
                <w:szCs w:val="24"/>
                <w:lang w:val="en-US" w:eastAsia="zh-CN"/>
              </w:rPr>
              <w:t xml:space="preserve">ETSI ISG NFV, </w:t>
            </w:r>
            <w:r w:rsidR="003F5D21" w:rsidRPr="009206A6">
              <w:rPr>
                <w:rFonts w:ascii="Arial" w:hAnsi="Arial" w:cs="Arial"/>
                <w:color w:val="000000"/>
                <w:sz w:val="24"/>
                <w:szCs w:val="24"/>
                <w:lang w:val="en-US" w:eastAsia="zh-CN"/>
              </w:rPr>
              <w:t>Broadband Forum, Wireless Broadband Alliance, IEEE LAN/MAN.</w:t>
            </w:r>
          </w:p>
        </w:tc>
        <w:tc>
          <w:tcPr>
            <w:tcW w:w="7587" w:type="dxa"/>
          </w:tcPr>
          <w:p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rsidTr="00E505D5">
        <w:tc>
          <w:tcPr>
            <w:tcW w:w="9747" w:type="dxa"/>
          </w:tcPr>
          <w:p w:rsidR="00214FC1" w:rsidRPr="00EE351B" w:rsidRDefault="00214FC1" w:rsidP="006F137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6F1371">
              <w:rPr>
                <w:rFonts w:ascii="Arial" w:hAnsi="Arial" w:cs="Arial"/>
                <w:bCs/>
                <w:color w:val="000000"/>
                <w:sz w:val="24"/>
                <w:szCs w:val="24"/>
                <w:lang w:val="en-GB" w:eastAsia="zh-CN"/>
              </w:rPr>
              <w:t>11</w:t>
            </w:r>
            <w:r w:rsidR="006F1371" w:rsidRPr="006F1371">
              <w:rPr>
                <w:rFonts w:ascii="Arial" w:hAnsi="Arial" w:cs="Arial"/>
                <w:bCs/>
                <w:color w:val="000000"/>
                <w:sz w:val="24"/>
                <w:szCs w:val="24"/>
                <w:vertAlign w:val="superscript"/>
                <w:lang w:val="en-GB" w:eastAsia="zh-CN"/>
              </w:rPr>
              <w:t>th</w:t>
            </w:r>
            <w:r w:rsidR="006F1371">
              <w:rPr>
                <w:rFonts w:ascii="Arial" w:hAnsi="Arial" w:cs="Arial"/>
                <w:bCs/>
                <w:color w:val="000000"/>
                <w:sz w:val="24"/>
                <w:szCs w:val="24"/>
                <w:lang w:val="en-GB" w:eastAsia="zh-CN"/>
              </w:rPr>
              <w:t xml:space="preserve"> November</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1C4E93">
              <w:rPr>
                <w:rFonts w:ascii="Arial" w:hAnsi="Arial" w:cs="Arial"/>
                <w:bCs/>
                <w:color w:val="000000"/>
                <w:sz w:val="24"/>
                <w:szCs w:val="24"/>
                <w:lang w:eastAsia="zh-CN"/>
              </w:rPr>
              <w:t>Adrian Neal</w:t>
            </w:r>
            <w:r w:rsidRPr="00AF066D">
              <w:rPr>
                <w:rFonts w:ascii="Arial" w:hAnsi="Arial" w:cs="Arial"/>
                <w:bCs/>
                <w:color w:val="000000"/>
                <w:sz w:val="24"/>
                <w:szCs w:val="24"/>
                <w:lang w:eastAsia="zh-CN"/>
              </w:rPr>
              <w:t xml:space="preserve"> (</w:t>
            </w:r>
            <w:hyperlink r:id="rId9" w:history="1">
              <w:r w:rsidR="001C4E93" w:rsidRPr="007D4D5B">
                <w:rPr>
                  <w:rStyle w:val="Hyperlink"/>
                  <w:rFonts w:ascii="Arial" w:hAnsi="Arial" w:cs="Arial"/>
                  <w:bCs/>
                  <w:sz w:val="24"/>
                  <w:szCs w:val="24"/>
                  <w:lang w:eastAsia="zh-CN"/>
                </w:rPr>
                <w:t>adrian.neal@vodafone.com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and the first phase of work in project P1,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B87852" w:rsidP="00F06E4E">
      <w:pPr>
        <w:rPr>
          <w:rFonts w:ascii="Arial" w:hAnsi="Arial" w:cs="Arial"/>
          <w:bCs/>
          <w:sz w:val="24"/>
          <w:szCs w:val="24"/>
          <w:lang w:val="en-GB" w:eastAsia="zh-CN"/>
        </w:rPr>
      </w:pPr>
      <w:r>
        <w:rPr>
          <w:rFonts w:ascii="Arial" w:hAnsi="Arial" w:cs="Arial"/>
          <w:bCs/>
          <w:sz w:val="24"/>
          <w:szCs w:val="24"/>
          <w:lang w:val="en-GB" w:eastAsia="zh-CN"/>
        </w:rPr>
        <w:lastRenderedPageBreak/>
        <w:t xml:space="preserve">Since </w:t>
      </w:r>
      <w:r w:rsidR="008F6145">
        <w:rPr>
          <w:rFonts w:ascii="Arial" w:hAnsi="Arial" w:cs="Arial"/>
          <w:bCs/>
          <w:sz w:val="24"/>
          <w:szCs w:val="24"/>
          <w:lang w:val="en-GB" w:eastAsia="zh-CN"/>
        </w:rPr>
        <w:t>June 2016</w:t>
      </w:r>
      <w:r>
        <w:rPr>
          <w:rFonts w:ascii="Arial" w:hAnsi="Arial" w:cs="Arial"/>
          <w:bCs/>
          <w:sz w:val="24"/>
          <w:szCs w:val="24"/>
          <w:lang w:val="en-GB" w:eastAsia="zh-CN"/>
        </w:rPr>
        <w:t xml:space="preserve"> t</w:t>
      </w:r>
      <w:r w:rsidR="00F06E4E" w:rsidRPr="000B11EE">
        <w:rPr>
          <w:rFonts w:ascii="Arial" w:hAnsi="Arial" w:cs="Arial"/>
          <w:bCs/>
          <w:sz w:val="24"/>
          <w:szCs w:val="24"/>
          <w:lang w:val="en-GB" w:eastAsia="zh-CN"/>
        </w:rPr>
        <w:t xml:space="preserve">he NGMN </w:t>
      </w:r>
      <w:r w:rsidR="002C0950" w:rsidRPr="000B11EE">
        <w:rPr>
          <w:rFonts w:ascii="Arial" w:hAnsi="Arial" w:cs="Arial"/>
          <w:bCs/>
          <w:sz w:val="24"/>
          <w:szCs w:val="24"/>
          <w:lang w:val="en-GB" w:eastAsia="zh-CN"/>
        </w:rPr>
        <w:t>Requirements and Architecture (P1)</w:t>
      </w:r>
      <w:r w:rsidR="00F06E4E"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 xml:space="preserve">E2E Architecture </w:t>
      </w:r>
      <w:r w:rsidR="00A23722">
        <w:rPr>
          <w:rFonts w:ascii="Arial" w:hAnsi="Arial" w:cs="Arial"/>
          <w:bCs/>
          <w:sz w:val="24"/>
          <w:szCs w:val="24"/>
          <w:lang w:val="en-GB" w:eastAsia="zh-CN"/>
        </w:rPr>
        <w:t xml:space="preserve">Framework </w:t>
      </w:r>
      <w:r>
        <w:rPr>
          <w:rFonts w:ascii="Arial" w:hAnsi="Arial" w:cs="Arial"/>
          <w:bCs/>
          <w:sz w:val="24"/>
          <w:szCs w:val="24"/>
          <w:lang w:val="en-GB" w:eastAsia="zh-CN"/>
        </w:rPr>
        <w:t xml:space="preserve">group </w:t>
      </w:r>
      <w:r w:rsidR="00B257EB" w:rsidRPr="000B11EE">
        <w:rPr>
          <w:rFonts w:ascii="Arial" w:hAnsi="Arial" w:cs="Arial"/>
          <w:bCs/>
          <w:sz w:val="24"/>
          <w:szCs w:val="24"/>
          <w:lang w:val="en-GB" w:eastAsia="zh-CN"/>
        </w:rPr>
        <w:t>has been</w:t>
      </w:r>
      <w:r w:rsidR="002C0950" w:rsidRPr="000B11EE">
        <w:rPr>
          <w:rFonts w:ascii="Arial" w:hAnsi="Arial" w:cs="Arial"/>
          <w:bCs/>
          <w:sz w:val="24"/>
          <w:szCs w:val="24"/>
          <w:lang w:val="en-GB" w:eastAsia="zh-CN"/>
        </w:rPr>
        <w:t xml:space="preserve"> </w:t>
      </w:r>
      <w:r w:rsidR="001C4E93">
        <w:rPr>
          <w:rFonts w:ascii="Arial" w:hAnsi="Arial" w:cs="Arial"/>
          <w:bCs/>
          <w:sz w:val="24"/>
          <w:szCs w:val="24"/>
          <w:lang w:val="en-GB" w:eastAsia="zh-CN"/>
        </w:rPr>
        <w:t>developing content for its E2E Architecture Framework. The initial stage is to discuss and agree on architecture principles which an E2E framework can be developed from.</w:t>
      </w:r>
    </w:p>
    <w:p w:rsidR="001C4E93" w:rsidRDefault="001C4E93" w:rsidP="00F06E4E">
      <w:pPr>
        <w:rPr>
          <w:rFonts w:ascii="Arial" w:hAnsi="Arial" w:cs="Arial"/>
          <w:bCs/>
          <w:sz w:val="24"/>
          <w:szCs w:val="24"/>
          <w:lang w:val="en-GB" w:eastAsia="zh-CN"/>
        </w:rPr>
      </w:pPr>
    </w:p>
    <w:p w:rsidR="001C4E93" w:rsidRDefault="001C4E93" w:rsidP="00F06E4E">
      <w:pPr>
        <w:rPr>
          <w:rFonts w:ascii="Arial" w:hAnsi="Arial" w:cs="Arial"/>
          <w:bCs/>
          <w:sz w:val="24"/>
          <w:szCs w:val="24"/>
          <w:lang w:val="en-GB" w:eastAsia="zh-CN"/>
        </w:rPr>
      </w:pPr>
      <w:r>
        <w:rPr>
          <w:rFonts w:ascii="Arial" w:hAnsi="Arial" w:cs="Arial"/>
          <w:bCs/>
          <w:sz w:val="24"/>
          <w:szCs w:val="24"/>
          <w:lang w:val="en-GB" w:eastAsia="zh-CN"/>
        </w:rPr>
        <w:t xml:space="preserve">The NGMN activity has a longer timescale than 3GPP SA2’s ongoing technical report TR23.799 on the architecture for the next generation system. As a consequence NGMN </w:t>
      </w:r>
      <w:r w:rsidR="00A23722">
        <w:rPr>
          <w:rFonts w:ascii="Arial" w:hAnsi="Arial" w:cs="Arial"/>
          <w:bCs/>
          <w:sz w:val="24"/>
          <w:szCs w:val="24"/>
          <w:lang w:val="en-GB" w:eastAsia="zh-CN"/>
        </w:rPr>
        <w:t>partn</w:t>
      </w:r>
      <w:r>
        <w:rPr>
          <w:rFonts w:ascii="Arial" w:hAnsi="Arial" w:cs="Arial"/>
          <w:bCs/>
          <w:sz w:val="24"/>
          <w:szCs w:val="24"/>
          <w:lang w:val="en-GB" w:eastAsia="zh-CN"/>
        </w:rPr>
        <w:t xml:space="preserve">ers have decided to share their initial list of agreed architectural principles with SA2 now and not to wait until the NGMN E2E Architecture Framework is completed.   </w:t>
      </w:r>
    </w:p>
    <w:p w:rsidR="008F6145" w:rsidRDefault="008F6145"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w:t>
      </w:r>
      <w:r w:rsidR="00B87852">
        <w:rPr>
          <w:rFonts w:ascii="Arial" w:hAnsi="Arial" w:cs="Arial"/>
          <w:bCs/>
          <w:sz w:val="24"/>
          <w:szCs w:val="24"/>
          <w:lang w:val="en-GB" w:eastAsia="zh-CN"/>
        </w:rPr>
        <w:t>consider</w:t>
      </w:r>
      <w:r w:rsidR="00683CF3" w:rsidRPr="00683CF3">
        <w:rPr>
          <w:rFonts w:ascii="Arial" w:hAnsi="Arial" w:cs="Arial"/>
          <w:bCs/>
          <w:sz w:val="24"/>
          <w:szCs w:val="24"/>
          <w:lang w:val="en-GB" w:eastAsia="zh-CN"/>
        </w:rPr>
        <w:t xml:space="preserve"> the </w:t>
      </w:r>
      <w:r w:rsidR="001C4E93">
        <w:rPr>
          <w:rFonts w:ascii="Arial" w:hAnsi="Arial" w:cs="Arial"/>
          <w:bCs/>
          <w:sz w:val="24"/>
          <w:szCs w:val="24"/>
          <w:lang w:val="en-GB" w:eastAsia="zh-CN"/>
        </w:rPr>
        <w:t xml:space="preserve">architectural principles in the </w:t>
      </w:r>
      <w:r w:rsidR="00C01569">
        <w:rPr>
          <w:rFonts w:ascii="Arial" w:hAnsi="Arial" w:cs="Arial"/>
          <w:bCs/>
          <w:sz w:val="24"/>
          <w:szCs w:val="24"/>
          <w:lang w:val="en-GB" w:eastAsia="zh-CN"/>
        </w:rPr>
        <w:t xml:space="preserve">attached </w:t>
      </w:r>
      <w:r w:rsidR="001C4E93">
        <w:rPr>
          <w:rFonts w:ascii="Arial" w:hAnsi="Arial" w:cs="Arial"/>
          <w:bCs/>
          <w:sz w:val="24"/>
          <w:szCs w:val="24"/>
          <w:lang w:val="en-GB" w:eastAsia="zh-CN"/>
        </w:rPr>
        <w:t>document</w:t>
      </w:r>
      <w:r w:rsidR="00683CF3" w:rsidRPr="00683CF3">
        <w:rPr>
          <w:rFonts w:ascii="Arial" w:hAnsi="Arial" w:cs="Arial"/>
          <w:bCs/>
          <w:sz w:val="24"/>
          <w:szCs w:val="24"/>
          <w:lang w:val="en-GB" w:eastAsia="zh-CN"/>
        </w:rPr>
        <w:t xml:space="preserve"> a</w:t>
      </w:r>
      <w:r w:rsidR="00B87852">
        <w:rPr>
          <w:rFonts w:ascii="Arial" w:hAnsi="Arial" w:cs="Arial"/>
          <w:bCs/>
          <w:sz w:val="24"/>
          <w:szCs w:val="24"/>
          <w:lang w:val="en-GB" w:eastAsia="zh-CN"/>
        </w:rPr>
        <w:t xml:space="preserve">nd to view </w:t>
      </w:r>
      <w:r w:rsidR="00A23722">
        <w:rPr>
          <w:rFonts w:ascii="Arial" w:hAnsi="Arial" w:cs="Arial"/>
          <w:bCs/>
          <w:sz w:val="24"/>
          <w:szCs w:val="24"/>
          <w:lang w:val="en-GB" w:eastAsia="zh-CN"/>
        </w:rPr>
        <w:t>them</w:t>
      </w:r>
      <w:r w:rsidR="00B87852">
        <w:rPr>
          <w:rFonts w:ascii="Arial" w:hAnsi="Arial" w:cs="Arial"/>
          <w:bCs/>
          <w:sz w:val="24"/>
          <w:szCs w:val="24"/>
          <w:lang w:val="en-GB" w:eastAsia="zh-CN"/>
        </w:rPr>
        <w:t xml:space="preserve"> as an input to your ongoing</w:t>
      </w:r>
      <w:r w:rsidR="00683CF3" w:rsidRPr="00683CF3">
        <w:rPr>
          <w:rFonts w:ascii="Arial" w:hAnsi="Arial" w:cs="Arial"/>
          <w:bCs/>
          <w:sz w:val="24"/>
          <w:szCs w:val="24"/>
          <w:lang w:val="en-GB" w:eastAsia="zh-CN"/>
        </w:rPr>
        <w:t xml:space="preserve"> study </w:t>
      </w:r>
      <w:r w:rsidR="001C4E93">
        <w:rPr>
          <w:rFonts w:ascii="Arial" w:hAnsi="Arial" w:cs="Arial"/>
          <w:bCs/>
          <w:sz w:val="24"/>
          <w:szCs w:val="24"/>
          <w:lang w:val="en-GB" w:eastAsia="zh-CN"/>
        </w:rPr>
        <w:t>in TR23.799.</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00115A" w:rsidRPr="00EE351B" w:rsidRDefault="0000115A" w:rsidP="00F06E4E">
      <w:pPr>
        <w:rPr>
          <w:rFonts w:ascii="Arial" w:hAnsi="Arial" w:cs="Arial"/>
          <w:sz w:val="24"/>
          <w:szCs w:val="24"/>
          <w:lang w:val="en-GB"/>
        </w:rPr>
      </w:pPr>
      <w:bookmarkStart w:id="0" w:name="_GoBack"/>
      <w:bookmarkEnd w:id="0"/>
    </w:p>
    <w:sectPr w:rsidR="0000115A" w:rsidRPr="00EE351B" w:rsidSect="009C67FA">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F9E" w:rsidRDefault="00217F9E">
      <w:r>
        <w:separator/>
      </w:r>
    </w:p>
  </w:endnote>
  <w:endnote w:type="continuationSeparator" w:id="0">
    <w:p w:rsidR="00217F9E" w:rsidRDefault="00217F9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940" w:rsidRDefault="00F519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940" w:rsidRDefault="00F519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F9E" w:rsidRDefault="00217F9E">
      <w:r>
        <w:separator/>
      </w:r>
    </w:p>
  </w:footnote>
  <w:footnote w:type="continuationSeparator" w:id="0">
    <w:p w:rsidR="00217F9E" w:rsidRDefault="00217F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940" w:rsidRDefault="00F519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940" w:rsidRDefault="00F51940">
    <w:pPr>
      <w:tabs>
        <w:tab w:val="right" w:pos="9639"/>
      </w:tabs>
      <w:rPr>
        <w:rFonts w:ascii="Arial" w:hAnsi="Arial" w:cs="Arial"/>
        <w:b/>
        <w:sz w:val="24"/>
        <w:szCs w:val="24"/>
      </w:rPr>
    </w:pPr>
    <w:r>
      <w:rPr>
        <w:rFonts w:ascii="Arial" w:hAnsi="Arial" w:cs="Arial"/>
        <w:b/>
        <w:sz w:val="24"/>
        <w:szCs w:val="24"/>
      </w:rPr>
      <w:t>3GPP TSG SA Meeting #74</w:t>
    </w:r>
    <w:r>
      <w:rPr>
        <w:rFonts w:ascii="Arial" w:hAnsi="Arial" w:cs="Arial"/>
        <w:b/>
        <w:sz w:val="24"/>
        <w:szCs w:val="24"/>
      </w:rPr>
      <w:tab/>
      <w:t>TD SP-160859</w:t>
    </w:r>
  </w:p>
  <w:p w:rsidR="00F51940" w:rsidRPr="00F51940" w:rsidRDefault="00F51940" w:rsidP="00F51940">
    <w:pPr>
      <w:pBdr>
        <w:bottom w:val="single" w:sz="4" w:space="1" w:color="auto"/>
      </w:pBdr>
      <w:tabs>
        <w:tab w:val="right" w:pos="9639"/>
      </w:tabs>
      <w:rPr>
        <w:rFonts w:ascii="Arial" w:hAnsi="Arial" w:cs="Arial"/>
        <w:b/>
        <w:sz w:val="24"/>
        <w:szCs w:val="24"/>
      </w:rPr>
    </w:pPr>
    <w:r>
      <w:rPr>
        <w:rFonts w:ascii="Arial" w:hAnsi="Arial" w:cs="Arial"/>
        <w:b/>
        <w:sz w:val="24"/>
        <w:szCs w:val="24"/>
      </w:rPr>
      <w:t>7 - 9 December 2016, Vienna, Austria</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940" w:rsidRDefault="00F519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17F9E"/>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1371"/>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9F7909"/>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1940"/>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ngmn.org"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mailto:adrian.neal@vodafone.co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52184AA6-7224-4080-B2F1-0513462C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393</Words>
  <Characters>2409</Characters>
  <Application>Microsoft Office Word</Application>
  <DocSecurity>0</DocSecurity>
  <Lines>73</Lines>
  <Paragraphs>56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2746</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Correction</cp:lastModifiedBy>
  <cp:revision>4</cp:revision>
  <cp:lastPrinted>2015-09-21T22:48:00Z</cp:lastPrinted>
  <dcterms:created xsi:type="dcterms:W3CDTF">2016-11-03T15:08:00Z</dcterms:created>
  <dcterms:modified xsi:type="dcterms:W3CDTF">2016-11-23T10:38:00Z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999693210</vt:i4>
  </property>
  <property fmtid="{D5CDD505-2E9C-101B-9397-08002B2CF9AE}" pid="4" name="_EmailSubject">
    <vt:lpwstr>Request fo Board Approval. SA2 liaison statement and architecture principles documents.</vt:lpwstr>
  </property>
  <property fmtid="{D5CDD505-2E9C-101B-9397-08002B2CF9AE}" pid="5" name="_AuthorEmail">
    <vt:lpwstr>Adrian.Neal@vodafone.com</vt:lpwstr>
  </property>
  <property fmtid="{D5CDD505-2E9C-101B-9397-08002B2CF9AE}" pid="6" name="_AuthorEmailDisplayName">
    <vt:lpwstr>Neal, Adrian, Vodafone Group</vt:lpwstr>
  </property>
  <property fmtid="{D5CDD505-2E9C-101B-9397-08002B2CF9AE}" pid="7" name="_PreviousAdHocReviewCycleID">
    <vt:i4>89338487</vt:i4>
  </property>
  <property fmtid="{D5CDD505-2E9C-101B-9397-08002B2CF9AE}" pid="8" name="_ReviewingToolsShownOnce">
    <vt:lpwstr/>
  </property>
</Properties>
</file>